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D931" w14:textId="77777777" w:rsidR="00DF4EB3" w:rsidRPr="009D6351" w:rsidRDefault="00000000">
      <w:pPr>
        <w:pStyle w:val="Heading1"/>
        <w:rPr>
          <w:rFonts w:ascii="Times New Roman" w:hAnsi="Times New Roman" w:cs="Times New Roman"/>
          <w:color w:val="auto"/>
          <w:lang w:val="it-IT"/>
        </w:rPr>
      </w:pPr>
      <w:r w:rsidRPr="009D6351">
        <w:rPr>
          <w:rFonts w:ascii="Times New Roman" w:hAnsi="Times New Roman" w:cs="Times New Roman"/>
          <w:color w:val="auto"/>
          <w:lang w:val="it-IT"/>
        </w:rPr>
        <w:t>DELIBERAZIONE DELLA GIUNTA COMUNALE</w:t>
      </w:r>
    </w:p>
    <w:p w14:paraId="363B2950" w14:textId="77777777" w:rsidR="009D6351" w:rsidRDefault="009D6351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46031480" w14:textId="5B967609" w:rsidR="00DF4EB3" w:rsidRPr="009D6351" w:rsidRDefault="00000000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PREMESSO</w:t>
      </w:r>
      <w:r w:rsidRPr="009D6351">
        <w:rPr>
          <w:rFonts w:ascii="Times New Roman" w:hAnsi="Times New Roman" w:cs="Times New Roman"/>
          <w:sz w:val="28"/>
          <w:szCs w:val="28"/>
          <w:lang w:val="it-IT"/>
        </w:rPr>
        <w:t xml:space="preserve"> che la presenza di materiali contenenti amianto costituisce problematica di rilevante interesse pubblico, connessa alla tutela della salute, dell’ambiente e della sicurezza dei cittadini;</w:t>
      </w:r>
    </w:p>
    <w:p w14:paraId="7F365B52" w14:textId="77777777" w:rsidR="00DF4EB3" w:rsidRPr="009D6351" w:rsidRDefault="00000000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PREMESSO</w:t>
      </w:r>
      <w:r w:rsidRPr="009D6351">
        <w:rPr>
          <w:rFonts w:ascii="Times New Roman" w:hAnsi="Times New Roman" w:cs="Times New Roman"/>
          <w:sz w:val="28"/>
          <w:szCs w:val="28"/>
          <w:lang w:val="it-IT"/>
        </w:rPr>
        <w:t xml:space="preserve"> che le strategie nazionali di prevenzione e gestione del rischio amianto invitano le Amministrazioni Comunali a favorire strumenti informativi e formativi dedicati, nel rispetto delle competenze istituzionali;</w:t>
      </w:r>
    </w:p>
    <w:p w14:paraId="635A5D69" w14:textId="0A5E1E02" w:rsidR="00DF4EB3" w:rsidRPr="009D6351" w:rsidRDefault="00000000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PREMESSO</w:t>
      </w:r>
      <w:r w:rsidRPr="009D6351">
        <w:rPr>
          <w:rFonts w:ascii="Times New Roman" w:hAnsi="Times New Roman" w:cs="Times New Roman"/>
          <w:sz w:val="28"/>
          <w:szCs w:val="28"/>
          <w:lang w:val="it-IT"/>
        </w:rPr>
        <w:t xml:space="preserve"> che lo Sportello Amianto Nazionale</w:t>
      </w:r>
      <w:r w:rsidR="00FB0C6C">
        <w:rPr>
          <w:rFonts w:ascii="Times New Roman" w:hAnsi="Times New Roman" w:cs="Times New Roman"/>
          <w:sz w:val="28"/>
          <w:szCs w:val="28"/>
          <w:lang w:val="it-IT"/>
        </w:rPr>
        <w:t xml:space="preserve"> è </w:t>
      </w:r>
      <w:r w:rsidRPr="009D6351">
        <w:rPr>
          <w:rFonts w:ascii="Times New Roman" w:hAnsi="Times New Roman" w:cs="Times New Roman"/>
          <w:sz w:val="28"/>
          <w:szCs w:val="28"/>
          <w:lang w:val="it-IT"/>
        </w:rPr>
        <w:t xml:space="preserve">Associazione di protezione ambientale riconosciuta ai sensi dell’art. 13 della L. 349/1986 con D.M. n. 166/2025 </w:t>
      </w:r>
      <w:r w:rsidR="00FB0C6C">
        <w:rPr>
          <w:rFonts w:ascii="Times New Roman" w:hAnsi="Times New Roman" w:cs="Times New Roman"/>
          <w:sz w:val="28"/>
          <w:szCs w:val="28"/>
          <w:lang w:val="it-IT"/>
        </w:rPr>
        <w:t>emesso dal Ministero dell’Ambiente e della Sicurezza energetica e</w:t>
      </w:r>
      <w:r w:rsidRPr="009D6351">
        <w:rPr>
          <w:rFonts w:ascii="Times New Roman" w:hAnsi="Times New Roman" w:cs="Times New Roman"/>
          <w:sz w:val="28"/>
          <w:szCs w:val="28"/>
          <w:lang w:val="it-IT"/>
        </w:rPr>
        <w:t xml:space="preserve"> opera quale Ente del Terzo Settore perseguendo finalità civiche, solidaristiche e di utilità sociale ai sensi dell’art. 5 del D.Lgs. 117/2017;</w:t>
      </w:r>
    </w:p>
    <w:p w14:paraId="0194EE25" w14:textId="3B5305CF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PREMESSO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l’amianto costituisce problematica annosa e di rilevante interesse pubblico e che, nell’ambito delle strategie governative volte alla sua definitiva risoluzione, gli organi nazionali </w:t>
      </w:r>
      <w:r>
        <w:rPr>
          <w:rFonts w:ascii="Times New Roman" w:hAnsi="Times New Roman" w:cs="Times New Roman"/>
          <w:sz w:val="28"/>
          <w:szCs w:val="28"/>
          <w:lang w:val="it-IT"/>
        </w:rPr>
        <w:t>riconoscono alle a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mministrazioni </w:t>
      </w:r>
      <w:r>
        <w:rPr>
          <w:rFonts w:ascii="Times New Roman" w:hAnsi="Times New Roman" w:cs="Times New Roman"/>
          <w:sz w:val="28"/>
          <w:szCs w:val="28"/>
          <w:lang w:val="it-IT"/>
        </w:rPr>
        <w:t>c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omunali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responsabilità specifiche dedicate 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all’informazione, al fine </w:t>
      </w:r>
      <w:r>
        <w:rPr>
          <w:rFonts w:ascii="Times New Roman" w:hAnsi="Times New Roman" w:cs="Times New Roman"/>
          <w:sz w:val="28"/>
          <w:szCs w:val="28"/>
          <w:lang w:val="it-IT"/>
        </w:rPr>
        <w:t>di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accompagnare cittadini, imprese e lavoratori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residenti 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>nei percorsi privati e personali connessi alla gestione del rischio amianto;</w:t>
      </w:r>
    </w:p>
    <w:p w14:paraId="1D1A6CD6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Style w:val="Strong"/>
          <w:rFonts w:ascii="Times New Roman" w:hAnsi="Times New Roman" w:cs="Times New Roman"/>
          <w:sz w:val="28"/>
          <w:szCs w:val="28"/>
          <w:lang w:val="it-IT"/>
        </w:rPr>
        <w:t>PREMESSO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gli ambiti e le aree di competenza riguardanti le problematiche derivanti dall’amianto sono ampi e articolati e comprendono, tra l’altro, l’informazione alla cittadinanza in ordine alle corrette operazioni di smaltimento e bonifica, alle tematiche giuslavoristiche, agli aspetti connessi alla sorveglianza sanitaria di esposti, ex esposti e potenzialmente esposti, nonché alla gestione e valutazione del rischio amianto, assicurando un’informazione qualificata per una corretta consapevolezza e gestione di ogni aspetto connesso al rischio amianto nei diversi ambiti della vita quotidiana e sociale;</w:t>
      </w:r>
    </w:p>
    <w:p w14:paraId="66C98E26" w14:textId="5013D721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lastRenderedPageBreak/>
        <w:t>PREMESSO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lo Sportello Amianto Nazionale, Associazione di protezione ambientale riconosciuta ai sensi dell’art. 13 della L. 349/1986 con D.M. n. 166/2025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emanato dal Ministero dell’Ambiente e della Sicurezza Energetica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>, opera quale Ente del Terzo Settore perseguendo finalità civiche, solidaristiche e di utilità sociale, coordinando competenze tecnico-professionali e scientifiche del Terzo Settore in ambito amianto, e configurandosi quale centro di riferimento nazionale per l’informazione e la formazione in materia;</w:t>
      </w:r>
    </w:p>
    <w:p w14:paraId="5D5F3FD7" w14:textId="470F0063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PREMESSO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l’Associazione si avvale del contributo di un Comitato Scientifico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qualificato ed esteso riscontrabile sul sito internet </w:t>
      </w:r>
      <w:hyperlink r:id="rId6" w:history="1">
        <w:r w:rsidRPr="00865422">
          <w:rPr>
            <w:rStyle w:val="Hyperlink"/>
            <w:rFonts w:ascii="Times New Roman" w:hAnsi="Times New Roman" w:cs="Times New Roman"/>
            <w:sz w:val="28"/>
            <w:szCs w:val="28"/>
            <w:lang w:val="it-IT"/>
          </w:rPr>
          <w:t>www.sportelloamianto.com</w:t>
        </w:r>
      </w:hyperlink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, garantendo un’informazione ampia, qualificata e improntata ai principi di imparzialità e sussidiarietà, nel rispetto delle “Buone Pratiche Amianto” promosse a livello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pubblico ed 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>istituzionale;</w:t>
      </w:r>
    </w:p>
    <w:p w14:paraId="2A20F47F" w14:textId="53B20EA3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PREMESSO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l’attività dello Sportello Amianto Nazionale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APS,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si configura quale attività di interesse generale, svolta senza scopo di lucro e rivolta alla generalità dei cittadini, in coerenza con l’art. 5 del D.Lgs. 117/2017 (Codice del Terzo Settore);</w:t>
      </w:r>
    </w:p>
    <w:p w14:paraId="4D507A5D" w14:textId="0601F04D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PRESO ATTO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il progetto si pone in affiancamento, integrazione e supporto ai servizi dell’Amministrazione Comunale, senza sostituire né delegare funzioni proprie dell’Ente, garantendo </w:t>
      </w:r>
      <w:r w:rsidR="00786071">
        <w:rPr>
          <w:rFonts w:ascii="Times New Roman" w:hAnsi="Times New Roman" w:cs="Times New Roman"/>
          <w:sz w:val="28"/>
          <w:szCs w:val="28"/>
          <w:lang w:val="it-IT"/>
        </w:rPr>
        <w:t>buone pratiche mutuali per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la cittadinanza</w:t>
      </w:r>
      <w:r w:rsidR="00786071">
        <w:rPr>
          <w:rFonts w:ascii="Times New Roman" w:hAnsi="Times New Roman" w:cs="Times New Roman"/>
          <w:sz w:val="28"/>
          <w:szCs w:val="28"/>
          <w:lang w:val="it-IT"/>
        </w:rPr>
        <w:t xml:space="preserve"> nel contesto dei diritti e dei doveri sanciti per legge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>;</w:t>
      </w:r>
    </w:p>
    <w:p w14:paraId="23730D8A" w14:textId="10DA4239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ATTESO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786071">
        <w:rPr>
          <w:rFonts w:ascii="Times New Roman" w:hAnsi="Times New Roman" w:cs="Times New Roman"/>
          <w:sz w:val="28"/>
          <w:szCs w:val="28"/>
          <w:lang w:val="it-IT"/>
        </w:rPr>
        <w:t xml:space="preserve">l’informazione è offerta 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>gratuitamente alla cittadinanza;</w:t>
      </w:r>
    </w:p>
    <w:p w14:paraId="0FDB331D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RICHIAMATO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l’art. 118, comma 4, della Costituzione in materia di sussidiarietà orizzontale;</w:t>
      </w:r>
    </w:p>
    <w:p w14:paraId="67449A0D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RICHIAMATO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l’art. 12 della L. 241/1990 in materia di concessione di contributi a soggetti operanti per finalità di pubblico interesse;</w:t>
      </w:r>
    </w:p>
    <w:p w14:paraId="4DD6DF9B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CONSIDERATO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il sostegno al progetto costituisce espressione della discrezionalità amministrativa dell’Ente, esercitata nel rispetto dei principi di buon andamento, imparzialità, economicità e proporzionalità dell’azione amministrativa;</w:t>
      </w:r>
    </w:p>
    <w:p w14:paraId="474D12F4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lastRenderedPageBreak/>
        <w:t>PRECISATO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il sostegno economico oggetto della presente deliberazione non costituisce affidamento di servizio, appalto pubblico, concessione, incarico professionale né esternalizzazione di funzioni amministrative;</w:t>
      </w:r>
    </w:p>
    <w:p w14:paraId="72DCE5B7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DATO ATTO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il contributo è concesso quale sostegno istituzionale a progetto di interesse generale, senza instaurazione di rapporto sinallagmatico ai sensi dell’art. 1321 c.c.;</w:t>
      </w:r>
    </w:p>
    <w:p w14:paraId="1F659DD6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DATO ATTO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l’erogazione non costituisce corrispettivo per prestazioni di servizi e non assume rilevanza ai fini IVA ai sensi dell’art. 79 del D.Lgs. 117/2017;</w:t>
      </w:r>
    </w:p>
    <w:p w14:paraId="1864D411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DATO ATTO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non si configura aiuto di Stato ai sensi della normativa europea vigente;</w:t>
      </w:r>
    </w:p>
    <w:p w14:paraId="6F2841ED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DATO ATTO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che non è prevista rendicontazione obbligatoria, in quanto il contributo non è correlato a prestazioni determinate né a obbligazioni contrattuali specifiche;</w:t>
      </w:r>
    </w:p>
    <w:p w14:paraId="76761250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PRESA VISIONE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del “Protocollo d’intesa Sportello Amianto Nazionale / Regolamento del rapporto tra SAN e Comune (Rev. N° 6122)” e dei relativi allegati;</w:t>
      </w:r>
    </w:p>
    <w:p w14:paraId="2AA97296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ACQUISITI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i pareri di regolarità tecnica e contabile ai sensi dell’art. 49 del D.Lgs. 267/2000;</w:t>
      </w:r>
    </w:p>
    <w:p w14:paraId="419DB125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VISTO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il D.Lgs. 267/2000;</w:t>
      </w:r>
    </w:p>
    <w:p w14:paraId="59A1AB50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CON VOTAZIONE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unanime favorevole espressa nelle forme di rito;</w:t>
      </w:r>
    </w:p>
    <w:p w14:paraId="2A35F1DB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sz w:val="28"/>
          <w:szCs w:val="28"/>
          <w:lang w:val="it-IT"/>
        </w:rPr>
        <w:pict w14:anchorId="2539D97E">
          <v:rect id="_x0000_i1025" style="width:0;height:1.5pt" o:hralign="center" o:hrstd="t" o:hr="t" fillcolor="#a0a0a0" stroked="f"/>
        </w:pict>
      </w:r>
    </w:p>
    <w:p w14:paraId="728C3792" w14:textId="77777777" w:rsidR="00FB0C6C" w:rsidRPr="00FB0C6C" w:rsidRDefault="00FB0C6C" w:rsidP="00FB0C6C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DELIBERA</w:t>
      </w:r>
    </w:p>
    <w:p w14:paraId="083CD427" w14:textId="77777777" w:rsidR="00FB0C6C" w:rsidRPr="00FB0C6C" w:rsidRDefault="00FB0C6C" w:rsidP="00FB0C6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sz w:val="28"/>
          <w:szCs w:val="28"/>
          <w:lang w:val="it-IT"/>
        </w:rPr>
        <w:t>Di sostenere il progetto “Sportello Amianto Nazionale” quale iniziativa di interesse generale, espressione della collaborazione sussidiaria tra Ente pubblico e Terzo Settore;</w:t>
      </w:r>
    </w:p>
    <w:p w14:paraId="20A3963D" w14:textId="34D8C9F2" w:rsidR="00FB0C6C" w:rsidRPr="00FB0C6C" w:rsidRDefault="00FB0C6C" w:rsidP="00FB0C6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sz w:val="28"/>
          <w:szCs w:val="28"/>
          <w:lang w:val="it-IT"/>
        </w:rPr>
        <w:lastRenderedPageBreak/>
        <w:t>Di concedere un contributo</w:t>
      </w:r>
      <w:r w:rsidR="00786071">
        <w:rPr>
          <w:rFonts w:ascii="Times New Roman" w:hAnsi="Times New Roman" w:cs="Times New Roman"/>
          <w:sz w:val="28"/>
          <w:szCs w:val="28"/>
          <w:lang w:val="it-IT"/>
        </w:rPr>
        <w:t>, per l’anno in corso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di € </w:t>
      </w:r>
      <w:r w:rsidRPr="00FB0C6C">
        <w:rPr>
          <w:rFonts w:ascii="Times New Roman" w:hAnsi="Times New Roman" w:cs="Times New Roman"/>
          <w:sz w:val="28"/>
          <w:szCs w:val="28"/>
          <w:highlight w:val="yellow"/>
          <w:lang w:val="it-IT"/>
        </w:rPr>
        <w:t>___________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t xml:space="preserve"> a favore della APS Sportello Amianto Nazionale, con sede in Piazza del Popolo 18, Roma, quale sostegno istituzionale al progetto;</w:t>
      </w:r>
    </w:p>
    <w:p w14:paraId="3EC7733C" w14:textId="77777777" w:rsidR="00FB0C6C" w:rsidRPr="00FB0C6C" w:rsidRDefault="00FB0C6C" w:rsidP="00FB0C6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sz w:val="28"/>
          <w:szCs w:val="28"/>
          <w:lang w:val="it-IT"/>
        </w:rPr>
        <w:t>Di dare atto che il contributo non costituisce corrispettivo per prestazioni di servizi né affidamento di servizio pubblico locale;</w:t>
      </w:r>
    </w:p>
    <w:p w14:paraId="049C8CCF" w14:textId="77777777" w:rsidR="00FB0C6C" w:rsidRPr="00FB0C6C" w:rsidRDefault="00FB0C6C" w:rsidP="00FB0C6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sz w:val="28"/>
          <w:szCs w:val="28"/>
          <w:lang w:val="it-IT"/>
        </w:rPr>
        <w:t>Di dare atto che l’erogazione è conforme ai principi di buon andamento, imparzialità e legittimità dell’azione amministrativa;</w:t>
      </w:r>
    </w:p>
    <w:p w14:paraId="04D283AC" w14:textId="77777777" w:rsidR="00FB0C6C" w:rsidRPr="00FB0C6C" w:rsidRDefault="00FB0C6C" w:rsidP="00FB0C6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sz w:val="28"/>
          <w:szCs w:val="28"/>
          <w:lang w:val="it-IT"/>
        </w:rPr>
        <w:t>Di demandare ai competenti uffici comunali gli adempimenti consequenziali, ivi compreso il versamento del contributo.</w:t>
      </w:r>
    </w:p>
    <w:p w14:paraId="1B11FFE1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sz w:val="28"/>
          <w:szCs w:val="28"/>
          <w:lang w:val="it-IT"/>
        </w:rPr>
        <w:pict w14:anchorId="37598D77">
          <v:rect id="_x0000_i1026" style="width:0;height:1.5pt" o:hralign="center" o:hrstd="t" o:hr="t" fillcolor="#a0a0a0" stroked="f"/>
        </w:pict>
      </w:r>
    </w:p>
    <w:p w14:paraId="1C921C87" w14:textId="77777777" w:rsidR="00FB0C6C" w:rsidRPr="00FB0C6C" w:rsidRDefault="00FB0C6C" w:rsidP="00FB0C6C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PARERI</w:t>
      </w:r>
    </w:p>
    <w:p w14:paraId="2C5D2CF4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PARERE DI REGOLARITÀ TECNICA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br/>
        <w:t>Si esprime parere favorevole ai sensi dell’art. 49, comma 1, del D.Lgs. 267/2000 e dell’art. 147-bis del medesimo decreto, attestando la correttezza e la legittimità dell’azione amministrativa.</w:t>
      </w:r>
    </w:p>
    <w:p w14:paraId="0D92522D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PARERE DI REGOLARITÀ CONTABILE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br/>
        <w:t>Si esprime parere favorevole ai sensi dell’art. 49, comma 1, del D.Lgs. 267/2000, attestando la regolarità contabile e la copertura finanziaria.</w:t>
      </w:r>
    </w:p>
    <w:p w14:paraId="41675167" w14:textId="77777777" w:rsidR="00FB0C6C" w:rsidRPr="00FB0C6C" w:rsidRDefault="00FB0C6C" w:rsidP="00FB0C6C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FB0C6C">
        <w:rPr>
          <w:rFonts w:ascii="Times New Roman" w:hAnsi="Times New Roman" w:cs="Times New Roman"/>
          <w:b/>
          <w:bCs/>
          <w:sz w:val="28"/>
          <w:szCs w:val="28"/>
          <w:lang w:val="it-IT"/>
        </w:rPr>
        <w:t>CONTROLLO DI REGOLARITÀ AMMINISTRATIVO-CONTABILE</w:t>
      </w:r>
      <w:r w:rsidRPr="00FB0C6C">
        <w:rPr>
          <w:rFonts w:ascii="Times New Roman" w:hAnsi="Times New Roman" w:cs="Times New Roman"/>
          <w:sz w:val="28"/>
          <w:szCs w:val="28"/>
          <w:lang w:val="it-IT"/>
        </w:rPr>
        <w:br/>
        <w:t>Si assicura l’adempimento di cui all’art. 147-bis, comma 2, del D.Lgs. 267/2000.</w:t>
      </w:r>
    </w:p>
    <w:p w14:paraId="2501F249" w14:textId="2084E45F" w:rsidR="00DF4EB3" w:rsidRPr="009D6351" w:rsidRDefault="00DF4EB3" w:rsidP="00FB0C6C">
      <w:pPr>
        <w:rPr>
          <w:rFonts w:ascii="Times New Roman" w:hAnsi="Times New Roman" w:cs="Times New Roman"/>
          <w:sz w:val="28"/>
          <w:szCs w:val="28"/>
          <w:lang w:val="it-IT"/>
        </w:rPr>
      </w:pPr>
    </w:p>
    <w:sectPr w:rsidR="00DF4EB3" w:rsidRPr="009D635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8D5572"/>
    <w:multiLevelType w:val="multilevel"/>
    <w:tmpl w:val="8B001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0690468">
    <w:abstractNumId w:val="8"/>
  </w:num>
  <w:num w:numId="2" w16cid:durableId="880439655">
    <w:abstractNumId w:val="6"/>
  </w:num>
  <w:num w:numId="3" w16cid:durableId="1090781371">
    <w:abstractNumId w:val="5"/>
  </w:num>
  <w:num w:numId="4" w16cid:durableId="509873250">
    <w:abstractNumId w:val="4"/>
  </w:num>
  <w:num w:numId="5" w16cid:durableId="916672784">
    <w:abstractNumId w:val="7"/>
  </w:num>
  <w:num w:numId="6" w16cid:durableId="2033266914">
    <w:abstractNumId w:val="3"/>
  </w:num>
  <w:num w:numId="7" w16cid:durableId="1790197671">
    <w:abstractNumId w:val="2"/>
  </w:num>
  <w:num w:numId="8" w16cid:durableId="2106532157">
    <w:abstractNumId w:val="1"/>
  </w:num>
  <w:num w:numId="9" w16cid:durableId="685400082">
    <w:abstractNumId w:val="0"/>
  </w:num>
  <w:num w:numId="10" w16cid:durableId="14844696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86071"/>
    <w:rsid w:val="009D6351"/>
    <w:rsid w:val="00AA1D8D"/>
    <w:rsid w:val="00B47730"/>
    <w:rsid w:val="00CB0664"/>
    <w:rsid w:val="00DF4EB3"/>
    <w:rsid w:val="00F30D5D"/>
    <w:rsid w:val="00FB0C6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867D5"/>
  <w14:defaultImageDpi w14:val="300"/>
  <w15:docId w15:val="{69450A86-0609-4B00-8C12-76B01C9C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FB0C6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0C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portelloamiant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858</Words>
  <Characters>5457</Characters>
  <Application>Microsoft Office Word</Application>
  <DocSecurity>0</DocSecurity>
  <Lines>113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Fabrizio Protti</cp:lastModifiedBy>
  <cp:revision>3</cp:revision>
  <dcterms:created xsi:type="dcterms:W3CDTF">2026-02-20T22:00:00Z</dcterms:created>
  <dcterms:modified xsi:type="dcterms:W3CDTF">2026-02-20T22:18:00Z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74f50c96-13fb-4a02-833a-0f877c32a408</vt:lpwstr>
  </property>
</Properties>
</file>